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72" w:rsidRDefault="00C33672" w:rsidP="00C33672">
      <w:pPr>
        <w:pStyle w:val="a5"/>
        <w:ind w:firstLine="709"/>
        <w:jc w:val="center"/>
        <w:rPr>
          <w:rFonts w:ascii="Times New Roman" w:hAnsi="Times New Roman"/>
          <w:b/>
          <w:i/>
          <w:sz w:val="32"/>
          <w:szCs w:val="32"/>
        </w:rPr>
      </w:pPr>
      <w:r w:rsidRPr="00C33672">
        <w:rPr>
          <w:rFonts w:ascii="Times New Roman" w:hAnsi="Times New Roman"/>
          <w:b/>
          <w:i/>
          <w:sz w:val="32"/>
          <w:szCs w:val="32"/>
        </w:rPr>
        <w:t>Пожарная безопасность в жилье</w:t>
      </w:r>
    </w:p>
    <w:p w:rsidR="00C33672" w:rsidRPr="00C33672" w:rsidRDefault="00C33672" w:rsidP="00C33672">
      <w:pPr>
        <w:pStyle w:val="a5"/>
        <w:ind w:firstLine="709"/>
        <w:jc w:val="center"/>
        <w:rPr>
          <w:rFonts w:ascii="Times New Roman" w:hAnsi="Times New Roman"/>
          <w:b/>
          <w:i/>
          <w:sz w:val="32"/>
          <w:szCs w:val="32"/>
        </w:rPr>
      </w:pPr>
    </w:p>
    <w:p w:rsidR="00005BE8" w:rsidRPr="006E0BD1" w:rsidRDefault="00C33672" w:rsidP="006E0BD1">
      <w:pPr>
        <w:pStyle w:val="a5"/>
        <w:ind w:firstLine="709"/>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2303145</wp:posOffset>
            </wp:positionH>
            <wp:positionV relativeFrom="paragraph">
              <wp:posOffset>1332865</wp:posOffset>
            </wp:positionV>
            <wp:extent cx="3654425" cy="2096135"/>
            <wp:effectExtent l="19050" t="0" r="3175" b="0"/>
            <wp:wrapTight wrapText="bothSides">
              <wp:wrapPolygon edited="0">
                <wp:start x="-113" y="0"/>
                <wp:lineTo x="-113" y="21397"/>
                <wp:lineTo x="21619" y="21397"/>
                <wp:lineTo x="21619" y="0"/>
                <wp:lineTo x="-113" y="0"/>
              </wp:wrapPolygon>
            </wp:wrapTight>
            <wp:docPr id="1" name="Рисунок 1" descr="C:\Users\saenko\Desktop\3787c3ccc95c746aa36e1374ed637472-384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enko\Desktop\3787c3ccc95c746aa36e1374ed637472-384x220.jpg"/>
                    <pic:cNvPicPr>
                      <a:picLocks noChangeAspect="1" noChangeArrowheads="1"/>
                    </pic:cNvPicPr>
                  </pic:nvPicPr>
                  <pic:blipFill>
                    <a:blip r:embed="rId4" cstate="print"/>
                    <a:srcRect/>
                    <a:stretch>
                      <a:fillRect/>
                    </a:stretch>
                  </pic:blipFill>
                  <pic:spPr bwMode="auto">
                    <a:xfrm>
                      <a:off x="0" y="0"/>
                      <a:ext cx="3654425" cy="2096135"/>
                    </a:xfrm>
                    <a:prstGeom prst="rect">
                      <a:avLst/>
                    </a:prstGeom>
                    <a:noFill/>
                    <a:ln w="9525">
                      <a:noFill/>
                      <a:miter lim="800000"/>
                      <a:headEnd/>
                      <a:tailEnd/>
                    </a:ln>
                  </pic:spPr>
                </pic:pic>
              </a:graphicData>
            </a:graphic>
          </wp:anchor>
        </w:drawing>
      </w:r>
      <w:r w:rsidR="00005BE8" w:rsidRPr="006E0BD1">
        <w:rPr>
          <w:rFonts w:ascii="Times New Roman" w:hAnsi="Times New Roman"/>
          <w:sz w:val="24"/>
          <w:szCs w:val="24"/>
        </w:rPr>
        <w:t>В связи с понижением температуры воздуха жители Омской области активнее пользуются печным отоплением и электронагр</w:t>
      </w:r>
      <w:r w:rsidR="006E0BD1" w:rsidRPr="006E0BD1">
        <w:rPr>
          <w:rFonts w:ascii="Times New Roman" w:hAnsi="Times New Roman"/>
          <w:sz w:val="24"/>
          <w:szCs w:val="24"/>
        </w:rPr>
        <w:t xml:space="preserve">евательными приборами, в связи </w:t>
      </w:r>
      <w:r w:rsidR="00005BE8" w:rsidRPr="006E0BD1">
        <w:rPr>
          <w:rFonts w:ascii="Times New Roman" w:hAnsi="Times New Roman"/>
          <w:sz w:val="24"/>
          <w:szCs w:val="24"/>
        </w:rPr>
        <w:t xml:space="preserve">с чем, увеличивается количество пожаров. Печи в жилых домах в этот период топятся, как </w:t>
      </w:r>
      <w:proofErr w:type="gramStart"/>
      <w:r w:rsidR="00005BE8" w:rsidRPr="006E0BD1">
        <w:rPr>
          <w:rFonts w:ascii="Times New Roman" w:hAnsi="Times New Roman"/>
          <w:sz w:val="24"/>
          <w:szCs w:val="24"/>
        </w:rPr>
        <w:t>правило</w:t>
      </w:r>
      <w:proofErr w:type="gramEnd"/>
      <w:r w:rsidR="00005BE8" w:rsidRPr="006E0BD1">
        <w:rPr>
          <w:rFonts w:ascii="Times New Roman" w:hAnsi="Times New Roman"/>
          <w:sz w:val="24"/>
          <w:szCs w:val="24"/>
        </w:rPr>
        <w:t xml:space="preserve"> на износ, в связи с чем необходимо быть предельно внимательными. Наиболее распространенной причиной </w:t>
      </w:r>
      <w:proofErr w:type="gramStart"/>
      <w:r w:rsidR="00005BE8" w:rsidRPr="006E0BD1">
        <w:rPr>
          <w:rFonts w:ascii="Times New Roman" w:hAnsi="Times New Roman"/>
          <w:sz w:val="24"/>
          <w:szCs w:val="24"/>
        </w:rPr>
        <w:t>пожаров, вызванных электробытовыми приборами является</w:t>
      </w:r>
      <w:proofErr w:type="gramEnd"/>
      <w:r w:rsidR="00005BE8" w:rsidRPr="006E0BD1">
        <w:rPr>
          <w:rFonts w:ascii="Times New Roman" w:hAnsi="Times New Roman"/>
          <w:sz w:val="24"/>
          <w:szCs w:val="24"/>
        </w:rPr>
        <w:t xml:space="preserve"> перегрев окружающих предметов и материалов, расположенных вблизи электронагревательных приборов, продолжительное время находящихся во включенном состоянии, оставленных без присмотра или под «присмотром» малолетних детей. Пожары от печного отопления происходят при неправильном устройстве печей, их неисправности или нарушения правил эксплуатации.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Чтобы избежать пожаров при их эксплуатации, необходимо соблюдать простые правила безопасности.</w:t>
      </w:r>
    </w:p>
    <w:p w:rsidR="00005BE8" w:rsidRPr="006E0BD1" w:rsidRDefault="00005BE8" w:rsidP="006E0BD1">
      <w:pPr>
        <w:pStyle w:val="a5"/>
        <w:ind w:firstLine="709"/>
        <w:rPr>
          <w:rFonts w:ascii="Times New Roman" w:hAnsi="Times New Roman"/>
          <w:b/>
          <w:sz w:val="24"/>
          <w:szCs w:val="24"/>
        </w:rPr>
      </w:pPr>
      <w:r w:rsidRPr="006E0BD1">
        <w:rPr>
          <w:rFonts w:ascii="Times New Roman" w:hAnsi="Times New Roman"/>
          <w:b/>
          <w:sz w:val="24"/>
          <w:szCs w:val="24"/>
        </w:rPr>
        <w:t>При эксплуатации электрооборудования запрещается:</w:t>
      </w:r>
    </w:p>
    <w:p w:rsidR="00005BE8" w:rsidRPr="006E0BD1" w:rsidRDefault="00005BE8" w:rsidP="006E0BD1">
      <w:pPr>
        <w:pStyle w:val="a5"/>
        <w:ind w:firstLine="709"/>
        <w:rPr>
          <w:rFonts w:ascii="Times New Roman" w:hAnsi="Times New Roman"/>
          <w:sz w:val="24"/>
          <w:szCs w:val="24"/>
        </w:rPr>
      </w:pPr>
      <w:proofErr w:type="gramStart"/>
      <w:r w:rsidRPr="006E0BD1">
        <w:rPr>
          <w:rFonts w:ascii="Times New Roman" w:hAnsi="Times New Roman"/>
          <w:sz w:val="24"/>
          <w:szCs w:val="24"/>
        </w:rPr>
        <w:t xml:space="preserve">- Заменять плавкий предохранитель на более мощный или на медную проволоку. </w:t>
      </w:r>
      <w:proofErr w:type="gramEnd"/>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xml:space="preserve">- Перегружать сеть, включая одновременно слишком много электроприборов.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xml:space="preserve">- Оставлять электробытовые приборы включенными в сеть в течение длительного времени.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xml:space="preserve">- Оставлять без присмотра включенные утюг или щипцы для завивки волос, из-за прямого контакта с ними могут загореться легковоспламеняющиеся предметы.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xml:space="preserve">- При использовании электрообогревателей соблюдайте осторожность, не располагайте их вблизи от легковоспламеняющихся предметов (занавесок, покрывал).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xml:space="preserve">- Никогда не оставляйте включенные обогреватели без присмотра, не допускайте их перегрева.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xml:space="preserve">- Не пользуйтесь самодельными и неисправными электрообогревателями. </w:t>
      </w:r>
    </w:p>
    <w:p w:rsid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Не используйте для обогрева помещения плитки с открытой спиралью.</w:t>
      </w:r>
    </w:p>
    <w:p w:rsidR="00005BE8" w:rsidRPr="006E0BD1" w:rsidRDefault="00005BE8" w:rsidP="006E0BD1">
      <w:pPr>
        <w:pStyle w:val="a5"/>
        <w:ind w:firstLine="709"/>
        <w:rPr>
          <w:rFonts w:ascii="Times New Roman" w:hAnsi="Times New Roman"/>
          <w:b/>
          <w:sz w:val="24"/>
          <w:szCs w:val="24"/>
        </w:rPr>
      </w:pPr>
      <w:r w:rsidRPr="006E0BD1">
        <w:rPr>
          <w:rFonts w:ascii="Times New Roman" w:hAnsi="Times New Roman"/>
          <w:b/>
          <w:sz w:val="24"/>
          <w:szCs w:val="24"/>
        </w:rPr>
        <w:t>При эксплуатации отопительных печей запрещается: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Пользоваться печами, каминами, имеющими трещины, неисправные дверцы, недостаточные разделки от дымовых труб до деревянных конструкций стен, перегородок и перекрытий;</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Оставлять без присмотра топящиеся печи, а также поручать надзор за ними малолетним детям;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Применять для розжига печей бензин, керосин и другие, легковоспламеняющиеся и горючие жидкости;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Перекаливать печи, а также сушить на них дрова, одежду и другие материалы;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xml:space="preserve">- Располагать топливо, другие горючие вещества и материалы на </w:t>
      </w:r>
      <w:proofErr w:type="spellStart"/>
      <w:r w:rsidRPr="006E0BD1">
        <w:rPr>
          <w:rFonts w:ascii="Times New Roman" w:hAnsi="Times New Roman"/>
          <w:sz w:val="24"/>
          <w:szCs w:val="24"/>
        </w:rPr>
        <w:t>предтопочном</w:t>
      </w:r>
      <w:proofErr w:type="spellEnd"/>
      <w:r w:rsidRPr="006E0BD1">
        <w:rPr>
          <w:rFonts w:ascii="Times New Roman" w:hAnsi="Times New Roman"/>
          <w:sz w:val="24"/>
          <w:szCs w:val="24"/>
        </w:rPr>
        <w:t xml:space="preserve"> листе;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Топить углем, коксом и газом печи, не предназначенные для этих видов топлива; </w:t>
      </w:r>
    </w:p>
    <w:p w:rsidR="00005BE8" w:rsidRPr="006E0BD1" w:rsidRDefault="00005BE8" w:rsidP="006E0BD1">
      <w:pPr>
        <w:pStyle w:val="a5"/>
        <w:ind w:firstLine="709"/>
        <w:rPr>
          <w:rFonts w:ascii="Times New Roman" w:hAnsi="Times New Roman"/>
          <w:sz w:val="24"/>
          <w:szCs w:val="24"/>
        </w:rPr>
      </w:pPr>
      <w:r w:rsidRPr="006E0BD1">
        <w:rPr>
          <w:rFonts w:ascii="Times New Roman" w:hAnsi="Times New Roman"/>
          <w:sz w:val="24"/>
          <w:szCs w:val="24"/>
        </w:rPr>
        <w:t>- Применять для топки печей дрова, длина которых превышает размеры топливника, топить печи с открытыми дверьми.</w:t>
      </w:r>
    </w:p>
    <w:p w:rsidR="00E87753" w:rsidRDefault="00E87753" w:rsidP="006E0BD1">
      <w:pPr>
        <w:pStyle w:val="a5"/>
      </w:pPr>
    </w:p>
    <w:p w:rsidR="000138CE" w:rsidRDefault="000138CE" w:rsidP="006E0BD1">
      <w:pPr>
        <w:pStyle w:val="a5"/>
      </w:pPr>
    </w:p>
    <w:p w:rsidR="000138CE" w:rsidRPr="000138CE" w:rsidRDefault="000138CE" w:rsidP="000138CE">
      <w:pPr>
        <w:pStyle w:val="a5"/>
        <w:jc w:val="right"/>
        <w:rPr>
          <w:rFonts w:ascii="Times New Roman" w:hAnsi="Times New Roman"/>
          <w:sz w:val="24"/>
          <w:szCs w:val="24"/>
        </w:rPr>
      </w:pPr>
      <w:r w:rsidRPr="000138CE">
        <w:rPr>
          <w:rFonts w:ascii="Times New Roman" w:hAnsi="Times New Roman"/>
          <w:sz w:val="24"/>
          <w:szCs w:val="24"/>
        </w:rPr>
        <w:t xml:space="preserve">ТОНД и </w:t>
      </w:r>
      <w:proofErr w:type="gramStart"/>
      <w:r w:rsidRPr="000138CE">
        <w:rPr>
          <w:rFonts w:ascii="Times New Roman" w:hAnsi="Times New Roman"/>
          <w:sz w:val="24"/>
          <w:szCs w:val="24"/>
        </w:rPr>
        <w:t>ПР</w:t>
      </w:r>
      <w:proofErr w:type="gramEnd"/>
      <w:r w:rsidRPr="000138CE">
        <w:rPr>
          <w:rFonts w:ascii="Times New Roman" w:hAnsi="Times New Roman"/>
          <w:sz w:val="24"/>
          <w:szCs w:val="24"/>
        </w:rPr>
        <w:t xml:space="preserve"> Омского района</w:t>
      </w:r>
    </w:p>
    <w:sectPr w:rsidR="000138CE" w:rsidRPr="000138CE" w:rsidSect="00E877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5BE8"/>
    <w:rsid w:val="00005BE8"/>
    <w:rsid w:val="000138CE"/>
    <w:rsid w:val="0042481E"/>
    <w:rsid w:val="006E0BD1"/>
    <w:rsid w:val="00C33672"/>
    <w:rsid w:val="00DA38BB"/>
    <w:rsid w:val="00E345C7"/>
    <w:rsid w:val="00E8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E8"/>
    <w:rPr>
      <w:rFonts w:ascii="Calibri" w:eastAsia="Calibri" w:hAnsi="Calibri" w:cs="Times New Roman"/>
    </w:rPr>
  </w:style>
  <w:style w:type="paragraph" w:styleId="1">
    <w:name w:val="heading 1"/>
    <w:basedOn w:val="a"/>
    <w:link w:val="10"/>
    <w:uiPriority w:val="9"/>
    <w:qFormat/>
    <w:rsid w:val="00005BE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05BE8"/>
  </w:style>
  <w:style w:type="character" w:styleId="a4">
    <w:name w:val="Strong"/>
    <w:basedOn w:val="a0"/>
    <w:uiPriority w:val="22"/>
    <w:qFormat/>
    <w:rsid w:val="00005BE8"/>
    <w:rPr>
      <w:b/>
      <w:bCs/>
    </w:rPr>
  </w:style>
  <w:style w:type="character" w:customStyle="1" w:styleId="10">
    <w:name w:val="Заголовок 1 Знак"/>
    <w:basedOn w:val="a0"/>
    <w:link w:val="1"/>
    <w:uiPriority w:val="9"/>
    <w:rsid w:val="00005BE8"/>
    <w:rPr>
      <w:rFonts w:ascii="Times New Roman" w:eastAsia="Times New Roman" w:hAnsi="Times New Roman" w:cs="Times New Roman"/>
      <w:b/>
      <w:bCs/>
      <w:kern w:val="36"/>
      <w:sz w:val="48"/>
      <w:szCs w:val="48"/>
      <w:lang w:eastAsia="ru-RU"/>
    </w:rPr>
  </w:style>
  <w:style w:type="paragraph" w:styleId="a5">
    <w:name w:val="No Spacing"/>
    <w:uiPriority w:val="1"/>
    <w:qFormat/>
    <w:rsid w:val="006E0BD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4248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481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979148">
      <w:bodyDiv w:val="1"/>
      <w:marLeft w:val="0"/>
      <w:marRight w:val="0"/>
      <w:marTop w:val="0"/>
      <w:marBottom w:val="0"/>
      <w:divBdr>
        <w:top w:val="none" w:sz="0" w:space="0" w:color="auto"/>
        <w:left w:val="none" w:sz="0" w:space="0" w:color="auto"/>
        <w:bottom w:val="none" w:sz="0" w:space="0" w:color="auto"/>
        <w:right w:val="none" w:sz="0" w:space="0" w:color="auto"/>
      </w:divBdr>
    </w:div>
    <w:div w:id="16002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saenko</dc:creator>
  <cp:keywords/>
  <dc:description/>
  <cp:lastModifiedBy>saenko</cp:lastModifiedBy>
  <cp:revision>5</cp:revision>
  <dcterms:created xsi:type="dcterms:W3CDTF">2019-02-05T02:48:00Z</dcterms:created>
  <dcterms:modified xsi:type="dcterms:W3CDTF">2019-02-05T08:09:00Z</dcterms:modified>
</cp:coreProperties>
</file>